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161F" w:rsidRPr="0058364C" w:rsidP="00EA161F">
      <w:pPr>
        <w:tabs>
          <w:tab w:val="left" w:pos="3495"/>
        </w:tabs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86MS0040-01-2024-004588-18</w:t>
      </w:r>
      <w:r w:rsidRPr="0058364C" w:rsidR="00CF0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CF0281" w:rsidRPr="0058364C" w:rsidP="00CF0281">
      <w:pPr>
        <w:tabs>
          <w:tab w:val="left" w:pos="3495"/>
        </w:tabs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5-874-2004/2024</w:t>
      </w:r>
    </w:p>
    <w:p w:rsidR="00CF0281" w:rsidRPr="0058364C" w:rsidP="00CF028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CF0281" w:rsidRPr="0058364C" w:rsidP="00EA161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CF0281" w:rsidRPr="0058364C" w:rsidP="00CF02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августа 2024 года   </w:t>
      </w:r>
      <w:r w:rsidRPr="00583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83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83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83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83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83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836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город Нефтеюганск                                                                                                                                                         </w:t>
      </w:r>
    </w:p>
    <w:p w:rsidR="00CF0281" w:rsidRPr="0058364C" w:rsidP="00CF0281">
      <w:pPr>
        <w:tabs>
          <w:tab w:val="left" w:pos="361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0281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 Нефтеюганского судебного района Ханты-М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ансийского автономного округа – Югры Постовалова Т.П., находящаяся по адресу: ХМАО-Югра, г. Нефтеюганск, мкр. 1, д. 30, </w:t>
      </w:r>
    </w:p>
    <w:p w:rsidR="00CF0281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правонарушении, предусмотренном ч.3 ст. 15.15.6 Кодекса Российской Федерации об администр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ативных правонарушениях, в отношении должностного лица </w:t>
      </w:r>
    </w:p>
    <w:p w:rsidR="00CF0281" w:rsidRPr="0058364C" w:rsidP="005735D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бухгалтера муниципального казенного учреждения «Управления капитального строительства» </w:t>
      </w:r>
      <w:r w:rsidRPr="0058364C" w:rsidR="00997F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Баландиной</w:t>
      </w:r>
      <w:r w:rsidRPr="0058364C" w:rsidR="0099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3E5D25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364C" w:rsidR="003E5D25">
        <w:rPr>
          <w:rFonts w:ascii="Times New Roman" w:hAnsi="Times New Roman" w:cs="Times New Roman"/>
          <w:sz w:val="24"/>
          <w:szCs w:val="24"/>
        </w:rPr>
        <w:t>***</w:t>
      </w:r>
      <w:r w:rsidRPr="0058364C" w:rsidR="003E5D25">
        <w:rPr>
          <w:rFonts w:ascii="Times New Roman" w:hAnsi="Times New Roman" w:cs="Times New Roman"/>
          <w:sz w:val="24"/>
          <w:szCs w:val="24"/>
        </w:rPr>
        <w:t xml:space="preserve">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уроженка </w:t>
      </w:r>
      <w:r w:rsidRPr="0058364C" w:rsidR="003E5D25">
        <w:rPr>
          <w:rFonts w:ascii="Times New Roman" w:hAnsi="Times New Roman" w:cs="Times New Roman"/>
          <w:sz w:val="24"/>
          <w:szCs w:val="24"/>
        </w:rPr>
        <w:t>***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гражданка Р</w:t>
      </w:r>
      <w:r w:rsidRPr="0058364C" w:rsidR="0099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8364C" w:rsidR="00997F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зарегистрированной и проживающей по адресу: </w:t>
      </w:r>
      <w:r w:rsidRPr="0058364C" w:rsidR="003E5D25">
        <w:rPr>
          <w:rFonts w:ascii="Times New Roman" w:hAnsi="Times New Roman" w:cs="Times New Roman"/>
          <w:sz w:val="24"/>
          <w:szCs w:val="24"/>
        </w:rPr>
        <w:t>***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</w:t>
      </w:r>
      <w:r w:rsidRPr="0058364C" w:rsidR="003E5D25">
        <w:rPr>
          <w:rFonts w:ascii="Times New Roman" w:hAnsi="Times New Roman" w:cs="Times New Roman"/>
          <w:sz w:val="24"/>
          <w:szCs w:val="24"/>
        </w:rPr>
        <w:t>***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F0281" w:rsidRPr="0058364C" w:rsidP="00654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CF0281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19.01.2023 и 19.01.2024 должностное лицо, </w:t>
      </w:r>
      <w:r w:rsidRPr="0058364C" w:rsidR="00B63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58364C" w:rsidR="00B636E3">
        <w:rPr>
          <w:rFonts w:ascii="Times New Roman" w:hAnsi="Times New Roman" w:cs="Times New Roman"/>
          <w:sz w:val="24"/>
          <w:szCs w:val="24"/>
        </w:rPr>
        <w:t xml:space="preserve"> </w:t>
      </w:r>
      <w:r w:rsidRPr="0058364C" w:rsidR="00B6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казенного учреждения «Управления капитального строительства» </w:t>
      </w:r>
      <w:r w:rsidRPr="0058364C" w:rsidR="00B636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</w:t>
      </w:r>
      <w:r w:rsidRPr="0058364C" w:rsidR="00E54C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364C" w:rsidR="00B6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3E5D25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находясь по месту исполнения лицом должностных обязанностей, а именно: </w:t>
      </w:r>
      <w:r w:rsidRPr="0058364C" w:rsidR="00BD32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казенного учреждения «Управления капитального строительства»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 - </w:t>
      </w:r>
      <w:r w:rsidRPr="0058364C" w:rsidR="009B4CE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«УКС»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ХМАО-Югра, г. Нефтеюганск, мкр. 16, </w:t>
      </w:r>
      <w:r w:rsidRPr="0058364C" w:rsidR="00BD3265">
        <w:rPr>
          <w:rFonts w:ascii="Times New Roman" w:eastAsia="Times New Roman" w:hAnsi="Times New Roman" w:cs="Times New Roman"/>
          <w:sz w:val="24"/>
          <w:szCs w:val="24"/>
          <w:lang w:eastAsia="ru-RU"/>
        </w:rPr>
        <w:t>д. 43, пом. 62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 с 08 часов 30 минут до 17 часов 30 минут, с перерывом на обед </w:t>
      </w:r>
      <w:r w:rsidRPr="0058364C" w:rsidR="008037FA">
        <w:rPr>
          <w:rFonts w:ascii="Times New Roman" w:eastAsia="Times New Roman" w:hAnsi="Times New Roman" w:cs="Times New Roman"/>
          <w:sz w:val="24"/>
          <w:szCs w:val="24"/>
          <w:lang w:eastAsia="ru-RU"/>
        </w:rPr>
        <w:t>с 12.00 до 13.00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допустила </w:t>
      </w:r>
      <w:r w:rsidRPr="0058364C" w:rsidR="0059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требований к бюджетному (бухгалтерскому) учету, повлекшее предоставление бюджетной отчетности за 2022 и 2023 годы, содержащие значительное искажение показателей бюджетной отчетности не более чем на 1 процент и </w:t>
      </w:r>
      <w:r w:rsidRPr="0058364C" w:rsidR="005914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</w:t>
      </w:r>
      <w:r w:rsidRPr="0058364C" w:rsidR="0059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превышающую один миллион рублей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0281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58364C" w:rsidR="00E54C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Баландина Е.В.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совершения административного правонарушения признала в полном объеме. Пояснила, что действительно допустила вменяемое ей административное правонарушение, ранее к административной ответственности не привлекалась, просила назначить наказание в виде пре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дупреждения. </w:t>
      </w:r>
    </w:p>
    <w:p w:rsidR="00CF0281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Счетной палаты города Нефтеюганска </w:t>
      </w:r>
      <w:r w:rsidRPr="0058364C" w:rsidR="00C814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А.А.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 подтвердила обстоятельства, изложенные в протоколе об административном правонарушении</w:t>
      </w:r>
      <w:r w:rsidRPr="0058364C" w:rsidR="00C8141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возражала о назначении привлекаемому лицу наказания в виде предупреждения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64CB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представленные материалы дела, заслушав </w:t>
      </w:r>
      <w:r w:rsidRPr="0058364C" w:rsidR="00C8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Счетной палаты города </w:t>
      </w:r>
      <w:r w:rsidRPr="0058364C" w:rsidR="008C5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Нефтеюганска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364C" w:rsidR="008C50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Баландину Е.В.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</w:t>
      </w:r>
      <w:r w:rsidRPr="0058364C" w:rsidR="008C5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54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считает, что вина Баландиной Е.В. полностью доказана и подтверждается </w:t>
      </w:r>
      <w:r w:rsidRPr="0058364C" w:rsidR="00554B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совокупностью относимы</w:t>
      </w:r>
      <w:r w:rsidRPr="0058364C" w:rsidR="005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8364C" w:rsidR="00554B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допустимых доказательств</w:t>
      </w:r>
      <w:r w:rsidRPr="0058364C" w:rsidR="0054531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исследованны</w:t>
      </w:r>
      <w:r w:rsidRPr="0058364C" w:rsidR="0055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58364C" w:rsidR="005453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судебного заседания</w:t>
      </w:r>
      <w:r w:rsidRPr="0058364C" w:rsidR="00BE41E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Pr="0058364C" w:rsidR="0054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63327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58364C" w:rsidR="002F6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8364C" w:rsidR="002F6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26.07.2024 № </w:t>
      </w:r>
      <w:r w:rsidRPr="0058364C" w:rsidR="00C35AD2">
        <w:rPr>
          <w:rFonts w:ascii="Times New Roman" w:hAnsi="Times New Roman" w:cs="Times New Roman"/>
          <w:sz w:val="24"/>
          <w:szCs w:val="24"/>
        </w:rPr>
        <w:t>***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следует, что Баландина Е.В., являясь главным бухгалтером муниципального </w:t>
      </w:r>
      <w:r w:rsidRPr="0058364C" w:rsidR="009B4CEA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«УКС»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приказа (распоряжения) о приёме работника на работу от 23.01.2012 № 1-П, приказа (распоряжения) о переводе работника на другую работу от 10.04.2017 № 45, </w:t>
      </w:r>
      <w:r w:rsidRPr="0058364C" w:rsidR="0054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19.01.2023 и 19.01.2024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на рабочем месте, расположенном по адресу: город Нефтею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ганск, 16 микрорайон, дом 43, помещение 69,</w:t>
      </w:r>
      <w:r w:rsidRPr="0058364C" w:rsidR="0054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 с 08 часов 30 минут до 17 часов 30 минут, с перерывом на обед с 12.00 до 13.00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допустила нарушение требований к бюджетному (бухгалтерскому) учёту, повлёкшее представление бюджетной отчётности за 2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022 и 2023 годы, содержащей значительное искажение показателей бюджетной отчётности не более чем на 1 процент и на сумму, превышающую один миллион рублей.</w:t>
      </w:r>
      <w:r w:rsidRPr="0058364C" w:rsidR="00EA466E">
        <w:rPr>
          <w:rFonts w:ascii="Times New Roman" w:hAnsi="Times New Roman" w:cs="Times New Roman"/>
          <w:sz w:val="24"/>
          <w:szCs w:val="24"/>
        </w:rPr>
        <w:t xml:space="preserve"> </w:t>
      </w:r>
      <w:r w:rsidRPr="0058364C" w:rsidR="00EA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2.3 Положения об учётной политике, утверждённой приказом МКУ «УКС» от 22.12.2016 № 158 (далее - Учётная политика), главный бухгалтер несёт ответственность за ведение бухгалтерского учёта, своевременное предоставление полной и достоверной бухгалтерской отчётности. </w:t>
      </w:r>
      <w:r w:rsidRPr="0058364C" w:rsidR="00AA6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были установлены п</w:t>
      </w:r>
      <w:r w:rsidRPr="0058364C" w:rsidR="00EA466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проведении экспертно-аналитического мероприятия «Анализ результативности (эффективности) мер, направленных на сокращение объёмов и количества объектов незавершённого строительства в 2022-2023 годах» на объекте (заключение составлено и направлено в МКУ «УКС» 26.06.2024).</w:t>
      </w:r>
      <w:r w:rsidRPr="0058364C" w:rsidR="00EA466E">
        <w:rPr>
          <w:rFonts w:ascii="Times New Roman" w:hAnsi="Times New Roman" w:cs="Times New Roman"/>
          <w:sz w:val="24"/>
          <w:szCs w:val="24"/>
        </w:rPr>
        <w:t xml:space="preserve"> </w:t>
      </w:r>
      <w:r w:rsidRPr="0058364C" w:rsidR="00AA6504">
        <w:rPr>
          <w:rFonts w:ascii="Times New Roman" w:hAnsi="Times New Roman" w:cs="Times New Roman"/>
          <w:sz w:val="24"/>
          <w:szCs w:val="24"/>
        </w:rPr>
        <w:t>П</w:t>
      </w:r>
      <w:r w:rsidRPr="0058364C" w:rsidR="00EA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включения затрат, учитываемых при формировании </w:t>
      </w:r>
      <w:r w:rsidRPr="0058364C" w:rsidR="00EA4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первоначальной стоимости объекта капитального строительства, определён в пункте 15 Федерального стандарта бухгалтерского учёта для организаций государственного сектора «Основные средства», утверждённого приказом М</w:t>
      </w:r>
      <w:r w:rsidRPr="0058364C" w:rsidR="00AA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инфина РФ от 31.12.2016 № 257н. </w:t>
      </w:r>
      <w:r w:rsidRPr="0058364C" w:rsidR="00EA46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127 и 130 Инструкции № 157н, пунктом 30 Инструкции № 162н учёт вложений в объекты незавершённого строительства недвижимого имущества МКУ «УКС» осуществлялся на счёте 106.11 «Вложения в основные средства - недвижимое имущество» (далее - счёт 106.11) в р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егистре бухгалтерского учёта - ж</w:t>
      </w:r>
      <w:r w:rsidRPr="0058364C" w:rsidR="00EA466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операций № 7 по выбытию и перемещению нефинансовых активов. Расшифровка расходов по объектам отражалась в оборотно-сальдовой ведомости по счёту 106.11 (далее - ОСВ) и в Сведениях о вложениях в объекты недвижимого имущества, об объектах незавершённого строительства (форма 0503190) (далее -</w:t>
      </w:r>
      <w:r w:rsidRPr="0058364C" w:rsidR="00AA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отчётности 0503190). </w:t>
      </w:r>
    </w:p>
    <w:p w:rsidR="00EF7BD2" w:rsidRPr="0058364C" w:rsidP="00DB2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анализа расходов на указанном счёте установлены нарушения пункта 1 статьи 9, пункта 1 статьи 10 Закона №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402-ФЗ, пунктов 127, 130 Инструкции № 157н, пункта 30 Инструкции № 162н, в части отражения затрат в регистрах бухгалтерского учёта в</w:t>
      </w:r>
      <w:r w:rsidRPr="0058364C" w:rsidR="00AA6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64C" w:rsidR="00AA6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сумме 10 008 011 рублей 25 копеек, в том числе по объект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ам:</w:t>
      </w:r>
    </w:p>
    <w:p w:rsidR="00E50A24" w:rsidRPr="0058364C" w:rsidP="00DB2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8364C" w:rsidR="00DB2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AA650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«Инженерное обеспечение территории в районе СУ-62 г. Нефтеюганска». В форме отчётности 0503190, ОСВ числились расходы в сумме 15 134 664 рубля 15 копеек (10 786 075,35 + 4 348 588,80), при этом работы выполнены и оплачены на сум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 14 409 899 рублей 25 копеек</w:t>
      </w:r>
      <w:r w:rsidRPr="0058364C" w:rsidR="00DB20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Обществами:</w:t>
      </w:r>
    </w:p>
    <w:p w:rsidR="00B60010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8364C" w:rsidR="00AA650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«Научно-производственное объединение «Северная археология-1» за выполнение работ по проведению государственной историко-культурной экспертизы земельных участков по платёжному поручению от 28.08.2020 № 272921 в сумме 274 377 рублей 22 копейки;</w:t>
      </w:r>
    </w:p>
    <w:p w:rsidR="00B60010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8364C" w:rsidR="00AA6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Проектным Институтом «Венец» за выполнение проектных и изыскательских работ (далее - ПИР) по:</w:t>
      </w:r>
      <w:r w:rsidRPr="0058364C" w:rsidR="00A5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AA6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платёжному поручению от 25.10.2016 № 48082 в сумме 2 899 059 рублей;</w:t>
      </w:r>
      <w:r w:rsidRPr="0058364C" w:rsidR="00A5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AA6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платёжному поручению от 10.07.2019 № 34401 в сумме 724 764 рубля 90 копеек;</w:t>
      </w:r>
      <w:r w:rsidRPr="0058364C" w:rsidR="00A5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14.11.2019 </w:t>
      </w:r>
      <w:r w:rsidRPr="0058364C" w:rsidR="00AA6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платёжному поручению от 31.10.2022 № 107631 в сумме 10 511 698 рублей 13 копеек.</w:t>
      </w:r>
      <w:r w:rsidRPr="0058364C" w:rsidR="00A5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AA65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необоснованно завышены расходы на сумму 724 764 рубля 90 копеек (15 134 664,15 - 14 409 899,25);</w:t>
      </w:r>
    </w:p>
    <w:p w:rsidR="00B60010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8364C" w:rsidR="00AA650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«Сети газоснабжения микрорайона ПА в г. Нефтеюганске». В форме отчётности 0503190, ОСВ числились расходы в сумме 3 806 035 рублей 93 копейки, при этом по соглашению от 09.06.2011 о расторжении муниципального контракта от 01.04.2010 № 6/-10 открытым акционерным обществом «Тюменский Промстройпроект» выполнены и МКУ «УКС» приняты и оплачены ПИР на сумму 4 137 606 рублей. Таким образом, не учтены расходы на сумму 331 570 рублей 07 копеек (4 137 606,00 - 3 806 035,93);</w:t>
      </w:r>
    </w:p>
    <w:p w:rsidR="00EA2750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8364C" w:rsidR="00B6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AA6504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«Строение гаража (здание мастерских МБОУ «СОШ № 10» (завершение работ)». В форме отчётности 0503190, ОСВ числились расходы в сумме 339 000 рублей, при этом фактические расходы составили 914 957 рублей, оплата производилась по:</w:t>
      </w:r>
      <w:r w:rsidRPr="0058364C" w:rsidR="007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AA6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платёжным поручениям от 09.08.2021 № 74009 и № 74010 за техническое обследование объекта обществу с ограниченной ответственностью «Первая Кадастровая Компания» в сумме 339 000 рублей;</w:t>
      </w:r>
      <w:r w:rsidRPr="0058364C" w:rsidR="007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AA6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платёжным поручениям от 28.07.2015 № 111814 и № 111815, 30.12.2015 № 141716 за ПИР обществу с ограниченной ответственностью Архитектурно-проектное бюро «Уралстройпроект» в сумме 575 957 рублей.</w:t>
      </w:r>
    </w:p>
    <w:p w:rsidR="00B60010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не учтены расходы на сумму 57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5 957 рублей.</w:t>
      </w:r>
    </w:p>
    <w:p w:rsidR="00AA6504" w:rsidRPr="0058364C" w:rsidP="00545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8364C" w:rsidR="00B6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«Сети тепловодоснабжения и канализации в микрорайоне 11Б с КНС, сети тепловодоснабжения и канализации в микрорайоне 11 (1 этап)» (далее - Объект). В форме отчётности 0503190, ОСВ числились фактические расходы в сумме 10 497 646 рублей 42 к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опейки (8 862 083,42 + 1 635 563,00). Проектной документацией предусмотрена реализация Объекта в 10 этапов строительства.</w:t>
      </w:r>
    </w:p>
    <w:p w:rsidR="00AA6504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«УКС» представлены документы о фактически произведённых и переданных в Департамент муниципального имущества администрации города Н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ефтеюганска (далее - ДМИ) расходах согласно извещениям (ф.0504805) на сумму 125 553 489 рублей 91 копейка по 1, 3, 4, 5 и 9 этапам строительства. Тогда как, фактически МКУ «УКС» переданы расходы на сумму 135 744 263 рубля 33 копейки (125 553 489,91 + 10 19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0 773,42).</w:t>
      </w:r>
    </w:p>
    <w:p w:rsidR="00AA6504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запрос Счётной палаты ДМИ представлена выписка из реестра муниципального имущества города Нефтеюганска по объекту недвижимости «Сети теплоснабжения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(Теплоснабжение) Длина 266,6 м» балансовой стоимостью 10 190 773 рубля 42 копейки, который реа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лизовывался в рамках Объекта 2 этапом строительства. Право муниципальной собственности на объект зарегистрировано от 21.11.2012 № 86 АБ 495889.</w:t>
      </w:r>
    </w:p>
    <w:p w:rsidR="00AA6504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расходы, учтённые в бухгалтерском учёте МКУ «УКС» в сумме 10 190 773 рубля 42 копейки, фактически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переданы ДМИ, следовательно, подлежали списанию с бухгалтерского учёта. Необоснованно завышены расходы на сумму 10 190 773 рубля 42 копейки.</w:t>
      </w:r>
    </w:p>
    <w:p w:rsidR="00AA6504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ОСВ указанные расходы по Объекту не менялись с 2018 года.</w:t>
      </w:r>
    </w:p>
    <w:p w:rsidR="00DE6DEB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11 Закона № 402-ФЗ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активы и обязательства подлежат инвентаризации.</w:t>
      </w:r>
    </w:p>
    <w:p w:rsidR="00DE6DEB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стандартом бухгалтерского учёта для организаций государственного сектора «Концептуальные основы бухгалтерского учёта и отчётности организаций государственного сектора», утверждённым приказом Минфи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РФ от 31.12.2016 № 256н (далее - Стандарт № 256н) предусмотрено:</w:t>
      </w:r>
      <w:r w:rsidRPr="0058364C" w:rsidR="005F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содержащаяся в бухгалтерской (финансовой) отчётности, включая пояснения к ней, должна отвечать следующим характеристикам: уместность (релевантность), существенность, достове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рное представление, сопоставимость, возможность проверки и (или) подтверждения достоверности данных, своевременность, понятность (пункт 65);</w:t>
      </w:r>
      <w:r w:rsidRPr="0058364C" w:rsidR="005F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достоверности данных бухгалтерского учёта и бухгалтерской (финансовой) отчётности проводится инв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ентаризация активов и обязательств (пункт 79).</w:t>
      </w:r>
    </w:p>
    <w:p w:rsidR="00DE6DEB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разделом 5 Учётной политики, инвентаризация вложений в объекты строительства проводится один раз в год перед составлением годовой отчётности, руководствуясь Законом № 402-ФЗ, Методическими ука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заниям по инвентаризации имущества и финансовых обязательств, утверждёнными приказом Минфина РФ от 13.06.1995 № 49 (далее - Указания № 49).</w:t>
      </w:r>
    </w:p>
    <w:p w:rsidR="00DE6DEB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Указаниями № 49 определено: по незавершённому капитальному строительству в описях указывается наименование объекта и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выполненных работ по этому объекту, по каждому отдельному виду работ, конструктивным элементам, оборудованию и т.п.</w:t>
      </w:r>
    </w:p>
    <w:p w:rsidR="00DE6DEB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проверяется: а) не числится ли в составе незавершённого капитального строительства оборудование, переданное в монтаж, но фак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 не начатое монтажом; б)</w:t>
      </w:r>
      <w:r w:rsidRPr="0058364C" w:rsidR="005F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законсервированных и временно прекращённых строительством объектов.</w:t>
      </w:r>
    </w:p>
    <w:p w:rsidR="00DE6DEB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этим объектам, в частности, необходимо выявить причины и основание для их консервации (пункт 3.32);</w:t>
      </w:r>
      <w:r w:rsidRPr="0058364C" w:rsidR="00B2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законченные строительством объекты, ф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 введённые в эксплуатацию полностью или частично, приёмка и ввод в действие которых не оформлены надлежащими документами, составляются особые описи. Отдельные описи составляются также на законченные, но почему-либо не введённые в эксплуатацию объе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кты. В описях необходимо указать причины задержки оформления сдачи в эксплуатацию указанных объектов (пункт 3.33);</w:t>
      </w:r>
      <w:r w:rsidRPr="0058364C" w:rsidR="00B2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прекращённые строительством объекты, а также на ПИР по неосуществлённому строительству составляются описи, в которых приводятся данные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характере выполненных работ и их стоимости с указанием причин прекращения строительства. Для этого должны использоваться соответствующая техническая документация (чертежи, сметы, сметно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финансовые расчёты), акты сдачи работ, этапов, журналы учёта выполне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работ на объектах строительства и другая документация (пункт 3.34).</w:t>
      </w:r>
    </w:p>
    <w:p w:rsidR="00DE6DEB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требований пунктов 3.32, 3.33 и 3.34 Указаний №49 МКУ «УКС» при проведении инвентаризации незавершённого строительства в инвентаризационных описях от 30.12.2022 № 00ГУ-000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002, от 29.12.2023 № 00ГУ-000001 по всем объектам отражены только общие суммы расходов, без указания наименования и объёмов выполненных работ по отдельным видам работ, конструктивным элементам, по прекращённым строительством объектам не приведены данные о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характере выполненных работ, причины прекращения строительства, не указаны причины задержки оформления сдачи в эксплуатацию объектов.</w:t>
      </w:r>
    </w:p>
    <w:p w:rsidR="00DE6DEB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инвентаризации не в соответствии с требованиями бухгалтерского учёта привело к отражению в бюджетной отчётности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недостоверных данных. В то время как инвентаризация является одним из инструментов, которым обеспечивается проверка наличия, состояния и оценка объектов, выявление проблем и принятие управленческих решений.</w:t>
      </w:r>
    </w:p>
    <w:p w:rsidR="002F64CB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нарушение пункта 1 статьи 13 За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№ 402-ФЗ в департамент градостроительства и земельных отношений администрации города Нефтеюганска Баландиной Е.В. представлена недостоверная бюджетная отчётность за 2022 год</w:t>
      </w:r>
      <w:r w:rsidRPr="0058364C" w:rsidR="003313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3C4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о бухгалтерском учёте (статья 5), Стандартом № 256н, Инструкцией № 1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57н определены самостоятельные объекты бухгалтерского учёта, обязательные для отражения как в бюджетном (бухгалтерском) учёте, так и в бюджетной отчётности. К таким объектам бухгалтерского учёта относятся: активы (права требования к плательщику доходов в б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 (дебиторская задолженность по доходам бюджета), обязательства (права требования кредитора (плательщика переплат в бюджет) - кредиторская задолженность бюджета, факты хозяйственной жизни (факт заключения договора аренды, изменения арендных платежей, п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оступление арендного платежа, начисление арендного платежа и т.д.) и иные.</w:t>
      </w:r>
    </w:p>
    <w:p w:rsidR="003313C4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статьи 3 Закона № 402-ФЗ, бухгалтерская (финансовая) отчётность - это информация о финансовом положении экономического субъекта на отчётную дату, финансовом результате его де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и движении денежных средств за отчётный период, систематизированная в соответствии с требованиями, установленными Законом о бухгалтерском учёте.</w:t>
      </w:r>
    </w:p>
    <w:p w:rsidR="003313C4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порядок составления и представления отчётности об исполнении бюджетов бюджетной системы Росси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определён Приказом Минфина России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- Инстр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укция № 191н).</w:t>
      </w:r>
    </w:p>
    <w:p w:rsidR="003313C4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12 Инструкции № 191н определено, что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доходов бюджета (ф. 0503130) (далее - Баланс) формируется администратором доходов бюджета по состоянию на 1 января года, следующего за отчётным.</w:t>
      </w:r>
    </w:p>
    <w:p w:rsidR="003313C4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13 Инструкции № 191н предусмотрено, что информация об активах, обязательствах и о финансовом резуль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 раскрывается в балансе в разрезе итогового показателя (графы 5, 8) на начало года (графы 3, 4, 5) и конец отчётного периода (графы 6, 7, 8), в том числе по соответствующим разделам баланса: «Нефинансовые активы» (строка 190), «Финансовый результат» (с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трока 570).</w:t>
      </w:r>
    </w:p>
    <w:p w:rsidR="003313C4" w:rsidRPr="0058364C" w:rsidP="00C83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16 Инструкции № 191н в разделе Баланса:</w:t>
      </w:r>
      <w:r w:rsidRPr="0058364C" w:rsidR="00C8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«I. Нефинансовые активы» отражаются остатки по стоимости финансовых активов в разрезе счетов бюджетного учёта, в том числе по строке 120 - дебетовый остаток по счету 010600000 «Вложения в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нефинансовые активы», строке 190 «Итого по разделу I» - общая сумма;</w:t>
      </w:r>
      <w:r w:rsidRPr="0058364C" w:rsidR="00C8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«IV. Финансовый результат» отражается финансовый результат деятельности получателя бюджетных средств по счетам бюджетного учёта, в том числе по строке 570 остаток по счёту 040100000 «Фина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нсовый результат экономического субъекта», соответствующий остатку по счёту 040130000 «Финансовый результат прошлых отчётных периодов».</w:t>
      </w:r>
    </w:p>
    <w:p w:rsidR="003313C4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процент искажения показателей рассчитывается по строке 190 графы 8 раздела «Нефинансовые активы» и строке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570 графы 8 раздела «Финансовый результат».</w:t>
      </w:r>
    </w:p>
    <w:p w:rsidR="003313C4" w:rsidRPr="0058364C" w:rsidP="0057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балансе по состоянию на 01 января 2023 года фактически МКУ «УКС» по строке 190 отражена сумма 1 025 453 677 рублей 98 копеек, по строке 570 - 1 032 208 810 рублей 02 копейки. Необходимо указать сумму по строке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 графы 8 - 1 015 445 666 рублей 73 копейки (1 025 453 677,98 - 10 008 011,25), по строке 570 графы 8 - 1 022 200 798 рублей 77 копеек (1 032 208 810,02 - 10 008 011,25). Таким образом, процент искажения показателей составляет не более чем на 1 процент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сумму, превышающую один миллион рублей (10 008 011,25 * 100 / 1 025 453 677,98 = 0,98 %), (10 008 011,25 * 100 / 1 032 208 810,02 = 0,97 %).</w:t>
      </w:r>
    </w:p>
    <w:p w:rsidR="00BF6C0E" w:rsidRPr="0058364C" w:rsidP="00B70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Аналогичные нарушения в балансе по состоянию на 01 января 2024 года МКУ «УКС» следовало:</w:t>
      </w:r>
      <w:r w:rsidRPr="0058364C" w:rsidR="0074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190 графы 8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 сумму 1 814 347 428 рублей 17 копеек (1 824 355 439,42 - 10 008 011,25);</w:t>
      </w:r>
      <w:r w:rsidRPr="0058364C" w:rsidR="00746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строке 570 графы 8 указать сумму 2 951 072 805 рублей 29 копеек (2 961 080 816,54- 10 008 011,25).</w:t>
      </w:r>
      <w:r w:rsidRPr="0058364C" w:rsidR="00B7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процент искажения показателей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е и на сумму, пр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евышающую один миллион рублей (10 008 011,25 *0,55 %), (10 008 011,25 * 100 / 2 961 080 816,54 = 0,34 %).</w:t>
      </w:r>
    </w:p>
    <w:p w:rsidR="00980744" w:rsidRPr="0058364C" w:rsidP="00D40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Баландиной Е.В.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в совокупности с </w:t>
      </w:r>
      <w:r w:rsidRPr="0058364C" w:rsidR="00BE41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доказательствами</w:t>
      </w:r>
      <w:r w:rsidRPr="0058364C" w:rsidR="00AF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</w:t>
      </w:r>
      <w:r w:rsidRPr="0058364C" w:rsidR="00BE41EE">
        <w:rPr>
          <w:rFonts w:ascii="Times New Roman" w:eastAsia="Times New Roman" w:hAnsi="Times New Roman" w:cs="Times New Roman"/>
          <w:sz w:val="24"/>
          <w:szCs w:val="24"/>
          <w:lang w:eastAsia="ru-RU"/>
        </w:rPr>
        <w:t>: к</w:t>
      </w:r>
      <w:r w:rsidRPr="0058364C" w:rsidR="002F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паспорта Баландиной Е.В.</w:t>
      </w:r>
      <w:r w:rsidRPr="0058364C" w:rsidR="00BE41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B54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8364C" w:rsidR="002F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приказа (распоряжения) муниципального казённого учреждения «Управление капитального строительства» от 23.01.2012 № 1-П о приёме на работу на должность бухгалтера 1 категории муниципального казённого учреждения «Управление капитального строительства» Баландину Е.В.</w:t>
      </w:r>
      <w:r w:rsidRPr="0058364C" w:rsidR="00F07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04631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8364C" w:rsidR="002F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приказа (распоряжения) о переводе работника на другую работу муниципального казённого учреждения «Управление капитального строительства» от 10.07.2017 № 45 о переводе на должность главного бухгалтера муниципального казённого учреждения «Управление капитального строительства» Баландину Е.В.</w:t>
      </w:r>
      <w:r w:rsidRPr="0058364C" w:rsidR="00F07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364C" w:rsidR="00046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8364C" w:rsidR="002F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срочного трудового договора от 23.01.2012 № 1, заключенного с Баландиной Е.В. с дополнительными соглашениями от 24.11.2012, 10.04.2017</w:t>
      </w:r>
      <w:r w:rsidRPr="0058364C" w:rsidR="00F07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046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8364C" w:rsidR="002F6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должностной инструкции главного бухгалтера муниципального казённого учреждения «Управление капитального строительства», утверждённой директором муниципального казённого учреждения «Управление капитального строительства» 26.03.2020 с отметкой об ознакомлении</w:t>
      </w:r>
      <w:r w:rsidRPr="0058364C" w:rsidR="00442A4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которой следует, что</w:t>
      </w:r>
      <w:r w:rsidRPr="0058364C" w:rsidR="0044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64C" w:rsidR="0044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III должностной инструкцией определены должностные обязанности главного бухгалтера, который в том числе: руководит формированием информационной системы бухгалтерского учёта и отчётности в соответствии с требованиями бухгалтерского и управленческого учёта, обеспечивает предоставление информации внутренним и внешним пользователям; организует работу по ведению регистров бухгалтерского учёта, учёту имущества, обязательств, основных средств, денежных средств, финансовых, расчётных и кредитных организаций, выполнения работ (услуг), финансовых результатов деятельности организации;</w:t>
      </w:r>
      <w:r w:rsidRPr="0058364C">
        <w:rPr>
          <w:rFonts w:ascii="Times New Roman" w:hAnsi="Times New Roman" w:cs="Times New Roman"/>
          <w:sz w:val="24"/>
          <w:szCs w:val="24"/>
        </w:rPr>
        <w:t xml:space="preserve">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работу по ведению бухгалтерского учёта в соответствии с требованиями действующего законодательства в части, касающейся расчёта фактической себестоимости основных средств и т.п.; обеспечивает с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воевременное и точное отражение на счетах бухгалтерского учёта хозяйственных операций, движения активов, формирования доходов и расходов, выполнения обязательств; возглавляет работу по: обеспечению порядка проведения инвентаризации и оценки имущества и обя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зательств, документальному подтверждению их наличия, состояния и оценки; организации системы внутреннего контроля за правильностью оформления хозяйственных операций; формирует и предоставляет главному распорядителю бюджетных средств бюджетную (бухгалтерску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ю) отчётность. Кроме того, исходя из положений раздела V должностной инструкции, главный бухгалтер отвечает за: правильную организацию учёта и отчётности; достоверность записей в документах по счетам бухгалтерского учёта; правильное составление и своевреме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нное представление балансов, отчётов и других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сведений;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своих обязанностей. Факт ознакомления с должностной инструкцией подтве</w:t>
      </w:r>
      <w:r w:rsidRPr="0058364C" w:rsidR="00AE3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рждается подписью Баландиной Е.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58364C" w:rsidR="00AE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Баландина Е.В. является субъектом а</w:t>
      </w:r>
      <w:r w:rsidRPr="0058364C" w:rsidR="00402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правонарушения;</w:t>
      </w:r>
      <w:r w:rsidRPr="0058364C" w:rsidR="008A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394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составлен в присутствии Баландиной Е.В., права предусмотренный </w:t>
      </w:r>
      <w:r w:rsidRPr="0058364C" w:rsidR="00AE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 25.1 </w:t>
      </w:r>
      <w:r w:rsidRPr="0058364C" w:rsidR="00394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58364C" w:rsidR="00AE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ст. 51 Конституции РФ разъяснены; </w:t>
      </w:r>
      <w:r w:rsidRPr="0058364C" w:rsidR="008A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протоколом Баландина Е.В. ознакомлена, </w:t>
      </w:r>
      <w:r w:rsidRPr="0058364C" w:rsidR="00394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58364C" w:rsidR="008A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394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</w:t>
      </w:r>
      <w:r w:rsidRPr="0058364C" w:rsidR="008A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руки</w:t>
      </w:r>
      <w:r w:rsidRPr="0058364C" w:rsidR="00394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привлекаемым лицом</w:t>
      </w:r>
      <w:r w:rsidRPr="0058364C" w:rsidR="00AE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26.07.2024</w:t>
      </w:r>
      <w:r w:rsidRPr="0058364C" w:rsidR="008A3A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правонарушением согласна;</w:t>
      </w:r>
    </w:p>
    <w:p w:rsidR="002F64CB" w:rsidRPr="0058364C" w:rsidP="004021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распоряжения администрации города Нефтеюганска от 15.04.2020 № 88-р «Об утверждении Устава муниципального казённого учреждения «Управление капитального строительства»</w:t>
      </w:r>
      <w:r w:rsidRPr="0058364C" w:rsidR="00F07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364C" w:rsidR="0040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приказа муниципального казённого учреждения «Управление капитального строительст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ва» от 14.02.2020 № 13 «О введении в действие «Положения о бухгалтерии МКУ «УКС»</w:t>
      </w:r>
      <w:r w:rsidRPr="0058364C" w:rsidR="00F07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364C" w:rsidR="00DE6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приказа муниципального казённого учреждения «Управление капитального строительства» от 22.12.2016 № 158 «Об учётной политике для целей бухгалтерского учёта на 2017 год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изменениями</w:t>
      </w:r>
      <w:r w:rsidRPr="0058364C" w:rsidR="00F07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364C" w:rsidR="0040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</w:t>
      </w:r>
      <w:r w:rsidRPr="0058364C" w:rsidR="00F0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Главной книги за 2022 год,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 год</w:t>
      </w:r>
      <w:r w:rsidRPr="0058364C" w:rsidR="00F07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364C" w:rsidR="0040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журнала операций № 7 по выбытию и перемещению н</w:t>
      </w:r>
      <w:r w:rsidRPr="0058364C" w:rsidR="00F0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ефинансовых активов за 2022 год,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 год</w:t>
      </w:r>
      <w:r w:rsidRPr="0058364C" w:rsidR="00F07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вложениях в объекты недвижимого имущества, объектах незавершенного строительства (ф. 0503190) за 2022 год</w:t>
      </w:r>
      <w:r w:rsidRPr="0058364C" w:rsidR="0057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 год</w:t>
      </w:r>
      <w:r w:rsidRPr="0058364C" w:rsidR="005735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364C" w:rsidR="0040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копиями оборотно-сальдовой ведомо</w:t>
      </w:r>
      <w:r w:rsidRPr="0058364C" w:rsidR="004F73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 счёту 106.11 за 2018-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</w:t>
      </w:r>
      <w:r w:rsidRPr="0058364C" w:rsidR="005735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364C" w:rsidR="0040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4F73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решения о проведении инвентаризации от 30.11.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 00ГУ-000001</w:t>
      </w:r>
      <w:r w:rsidRPr="0058364C" w:rsidR="005735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364C" w:rsidR="0040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4F73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инвентаризационной описи (сличительной ведомости) по объектам нефинансовых активов № ООГУ-000002 на 30 декабря 2022 года</w:t>
      </w:r>
      <w:r w:rsidRPr="0058364C" w:rsidR="005735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364C" w:rsidR="0040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4F73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опией решения о проведении инвентаризации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30.11.2023 № 00ГУ-000002</w:t>
      </w:r>
      <w:r w:rsidRPr="0058364C" w:rsidR="005735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8364C" w:rsidR="0040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4F73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инвентаризационной описи (сл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ичительной ведомости) по объектам нефинансовых активов № 00ГУ-000001 на 29 декабря 2023 года</w:t>
      </w:r>
      <w:r w:rsidRPr="0058364C" w:rsidR="005735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E3D" w:rsidRPr="0058364C" w:rsidP="002F6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суд признает относимыми и допустимыми доказательствами, так как они составлены в соответствии с требованиями КоАП РФ, уполномоченными на то ли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цами.</w:t>
      </w:r>
    </w:p>
    <w:p w:rsidR="00AE3744" w:rsidRPr="0058364C" w:rsidP="00AE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6 Бюджетного кодекса Российской Федерации (далее - БК РФ) получателем бюджетных средств (получателем средств соответствующего бюджета) является, в том числе, находящееся в ведении главного распорядителя (распорядителя) бюдже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средств казённое учреждение, имеющие право на принятие и (или) исполнение бюджетных обязательств от имени публично-правового образования за счёт средств соответствующего бюджета, если иное не установлено настоящим Кодексом.</w:t>
      </w:r>
    </w:p>
    <w:p w:rsidR="00AE3744" w:rsidRPr="0058364C" w:rsidP="00AE3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162 БК РФ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бюджетных средств, среди прочего, обладает следующими бюджетными полномочиями: ведёт бюджетный учёт (обеспечивает ведение бюджетного учёта); формирует бюджетную отчётность (обеспечивает формирование бюджетной отчётности) и представляет бюджетную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отчётность получателя бюджетных средств соответствующему главному распорядителю (распорядителю) бюджетных средств; осуществляет иные полномочия, установленные БК РФ и принятыми в соответствии с ним нормативными правовыми актами (муниципальными правовыми а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ктами), регулирующими бюджетные правоотношения.</w:t>
      </w:r>
    </w:p>
    <w:p w:rsidR="00B76E3D" w:rsidRPr="0058364C" w:rsidP="00B76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пунктам 1 и 2 статьи 264.1 БК РФ единая методология и стандарты бюджетного учёта и бюджетной отчётности устанавливаются Министерством финансов Российской Федерации (далее - Минфин РФ) в соответствии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положениями БК РФ. Бюджетный учёт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Российской Федерации и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образований, а также об операциях, изменяющих указанные активы и обязательства. Бюджетный учёт осуществляется в соответствии с планом счетов, включающим в себя бюджетную классификацию Российской Федерации. План счетов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учёта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инстр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укция по его применению утверждаются Минфином РФ.</w:t>
      </w:r>
    </w:p>
    <w:p w:rsidR="00155B08" w:rsidRPr="0058364C" w:rsidP="00B76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актом, регулирующим бухгалтерский учёт в казённых учреждениях,</w:t>
      </w:r>
      <w:r w:rsidRPr="00583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Закон № 402-ФЗ"О бухгалтерском учете", в соответствии с которым: статьёй 6, экономический субъект обязан вести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учёт в соответствии с Законом о бухгалтерском учёте; пунктом 1 статьи 9, каждый факт хозяйственной жизни подлежит оформлению первичным учётным документом; пунктом 1 статьи 10, данные, содержащиеся в первичных учётных документах, подлежат свое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регистрации и накоплению в регистрах бухгалтерского учёта; пунктом 1 статьи 13, бухгалтерская (финансовая) отчётность должна давать достоверное представление о финансовом положении экономического субъекта на отчётную дату, финансовом результате е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деятельности и движении денежных средств за отчётный период, необходимое пользователям этой отчётности для принятия экономических решений.</w:t>
      </w:r>
    </w:p>
    <w:p w:rsidR="00155B08" w:rsidRPr="0058364C" w:rsidP="00155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 по применению Единого плана счетов бухгалтерского учёта для органов государственной власти (государств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утверждённой приказом Минфина РФ от 01.12.2010 № 157н (далее - Инструкция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157н) должны руководствоваться все государственные (муниципальные) учреждения, а Инструкцией по применению плана счетов бюджетного учёта, утверждённой приказом Минфина РФ от 06.12.2010 № 162н (далее - Инструкция № 162н), должны руководствоваться для вед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учёта казённые учреждения.</w:t>
      </w:r>
    </w:p>
    <w:p w:rsidR="00155B08" w:rsidRPr="0058364C" w:rsidP="002C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№ 162н устанавливает, в том числе, обязательные общие требования к учёту нефинансовых активов, обязательств, операций, их изменяющих, и полученных по указанным операциям финансовых результатов на соответствующих с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четах Единого плана счетов, путём сплошного, непрерывного и документального учёта всех операций с активами и обязательствами (п.1); при ведении бухгалтерского учёта учреждениям необходимо учитывать, в том числе, что информация в денежном выражении о состоя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активов, обязательств, иного имущества, об операциях, их изменяющих, и финансовых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указанных операций (доходах, расходах, источниках финансирования деятельности экономического субъекта), отражаемая на соответствующих счетах, в том числе на з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абалансовых, должна быть полной с учётом существенности её влияния на экономические (финансовые) решения учредителей учреждения (заинтересованных пользователей информации) и существенности затрат на её формирование (п.3); объекты нефинансовых активов прини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маются к бухгалтерскому учёту по их первоначальной стоимости (п.24); принятие к учёту и выбытие из учёта объектов недвижимого имущества, права на которые подлежат в соответствии с законодательством Российской Федерации государственной регистрации, осуществ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на основании первичных учётных документов с обязательным приложением документов, подтверждающих государственную регистрацию права или сделку (п.26).</w:t>
      </w:r>
    </w:p>
    <w:p w:rsidR="00155B08" w:rsidRPr="0058364C" w:rsidP="00155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включения затрат, учитываемых при формировании первоначальной стоимости объекта капитального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строительства, определён в пункте 15 Федерального стандарта бухгалтерского учёта для организаций государственного сектора «Основные средства», утверждённого приказом Минфина РФ от 31.12.2016 № 257н.</w:t>
      </w:r>
    </w:p>
    <w:p w:rsidR="00B76E3D" w:rsidRPr="0058364C" w:rsidP="00B76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127 и 130 Инструкции № 157н, п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 30 Инструкции № 162н учёт вложений в объекты незавершённого строительства недвижимого имущества МКУ «УКС» осуществлялся на счёте 106.11 «Вложения в основные средства - недвижимое имущество» (далее - счёт 106.11) в регистре бухгалтерского учёта - Жур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 операций № 7 по выбытию и перемещению нефинансовых активов. Расшифровка расходов по объектам отражалась в оборотно-сальдовой ведомости по счёту 106.11 (далее - ОСВ) и в Сведениях о вложениях в объекты недвижимого имущества, об объектах незавершённого с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троительства (форма 0503190) (да</w:t>
      </w:r>
      <w:r w:rsidRPr="0058364C" w:rsidR="003D06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- форма отчётности 0503190).</w:t>
      </w:r>
    </w:p>
    <w:p w:rsidR="00D04F7D" w:rsidRPr="0058364C" w:rsidP="00D04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15.15.6 Кодекса Российской Федерации об административных правонарушениях нарушение требований к бюджетному (бухгалтерскому) учету, повлекшее представление бюд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жетной или бухгалтерской (финансовой) отчетности, содержащей значительное искажение показателей бюджетной или бухгалтерской (финансовой) отчетности, либо нарушение порядка составления (формирования) консолидированной бухгалтерской (финансовой) отчетности,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повлекшее значительное искажение показателей этой отчетности, влечет наложение административного штрафа на должностных лиц в размере от пяти тысяч до пятнадцати тысяч рублей.</w:t>
      </w:r>
    </w:p>
    <w:p w:rsidR="00B76E3D" w:rsidRPr="0058364C" w:rsidP="00D04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значительным искажением показателей бюджетной или бухгалтерской (финансовой)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отчетности, в том числе консолидированной бухгалтерской (финансовой) отчетности, понимается: 1) искажение показателя бюджетной или бухгалтерской (финансовой) отчетности, выраженного в денежном измерении; которое привело к искажению информации об активах, и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обязательствах, и (или) о финансовом результате: не менее чем на 1 процент, но не более чем на 10 процентов и на сумму, превышающую сто тысяч рублей, но не превышающую одного миллиона рублей; не более чем на 1 процент и на сумму, превышающую один ми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ллион рублей; 2) занижение сумм налогов и сборов, страховых взносов на сумму, превышающую сто тысяч рублей, но не превышающую одного миллиона рублей, вследствие нарушения требований к бюджетному (бухгалтерскому) учету и (или) искажения показателей бюджетно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или бухгалтерской (финансовой) отчетности.</w:t>
      </w:r>
    </w:p>
    <w:p w:rsidR="00C83481" w:rsidRPr="0058364C" w:rsidP="003674D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Pr="0058364C" w:rsidR="0036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приведенных норм права, установленных обстоятельств дела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3674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усматривается что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364C" w:rsidR="0025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экспертно-аналитического мероприятия «Анализ результативности (эффективности) мер, направленных на сокращение объёмов и количества объектов незавершённого строительства в 2022-2023 годах» на объекте </w:t>
      </w:r>
      <w:r w:rsidRPr="0058364C" w:rsidR="0043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«УКС», </w:t>
      </w:r>
      <w:r w:rsidRPr="0058364C" w:rsidR="00B35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допущено</w:t>
      </w:r>
      <w:r w:rsidRPr="0058364C" w:rsidR="00DC3B64">
        <w:rPr>
          <w:rFonts w:ascii="Times New Roman" w:hAnsi="Times New Roman" w:cs="Times New Roman"/>
          <w:sz w:val="24"/>
          <w:szCs w:val="24"/>
        </w:rPr>
        <w:t xml:space="preserve"> </w:t>
      </w:r>
      <w:r w:rsidRPr="0058364C" w:rsidR="00DC3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требований к бюджетному (бухгалтерскому) учету, повлекшее предоставление бюджетной отчетности за 2022 и 2023 годы, содержащие значительное искажение показателей бюджетной отчетности не более чем на 1 процент и на сумму превышающую один миллион рублей.</w:t>
      </w:r>
      <w:r w:rsidRPr="0058364C" w:rsidR="00B80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 лицом</w:t>
      </w:r>
      <w:r w:rsidRPr="0058364C" w:rsidR="0043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«УКС»</w:t>
      </w:r>
      <w:r w:rsidRPr="0058364C" w:rsidR="0043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58364C" w:rsidR="00D913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бухгалтерского учета, своевременное предоставление полной и достоверной бухгалтерской отчетн</w:t>
      </w:r>
      <w:r w:rsidRPr="0058364C" w:rsidR="00E53B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является главный бухга</w:t>
      </w:r>
      <w:r w:rsidRPr="0058364C" w:rsidR="00497912">
        <w:rPr>
          <w:rFonts w:ascii="Times New Roman" w:eastAsia="Times New Roman" w:hAnsi="Times New Roman" w:cs="Times New Roman"/>
          <w:sz w:val="24"/>
          <w:szCs w:val="24"/>
          <w:lang w:eastAsia="ru-RU"/>
        </w:rPr>
        <w:t>лтер, в частности Баландина Е.В.</w:t>
      </w:r>
    </w:p>
    <w:p w:rsidR="00CF0281" w:rsidRPr="0058364C" w:rsidP="003674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ненадлежащим исполнением своих служебных обязанностей.</w:t>
      </w:r>
    </w:p>
    <w:p w:rsidR="00CF0281" w:rsidRPr="0058364C" w:rsidP="00CF0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примечанию к данной норме под должностным лицом в названном Кодексе следует понимать, в том числе совершивших административные правонарушения в связи с выполнением организационно-распорядитель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или административно-хозяйственных функций руководителей организаций.</w:t>
      </w:r>
    </w:p>
    <w:p w:rsidR="00CF0281" w:rsidRPr="0058364C" w:rsidP="00CF02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обстоятельствах,</w:t>
      </w:r>
      <w:r w:rsidRPr="0058364C" w:rsidR="00DD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49791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доказательства в их совокупности</w:t>
      </w:r>
      <w:r w:rsidRPr="0058364C" w:rsidR="00DD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</w:t>
      </w:r>
      <w:r w:rsidRPr="0058364C" w:rsidR="0049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вин</w:t>
      </w:r>
      <w:r w:rsidRPr="0058364C" w:rsidR="00DE6D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DD7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Баландиной Е.В.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A1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бухгалтера МКУ «УКС» </w:t>
      </w:r>
      <w:r w:rsidRPr="0058364C" w:rsidR="00FE3F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нарушении</w:t>
      </w:r>
      <w:r w:rsidRPr="0058364C" w:rsidR="00A1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бюджетно</w:t>
      </w:r>
      <w:r w:rsidRPr="0058364C" w:rsidR="001264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58364C" w:rsidR="00FE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A12041">
        <w:rPr>
          <w:rFonts w:ascii="Times New Roman" w:eastAsia="Times New Roman" w:hAnsi="Times New Roman" w:cs="Times New Roman"/>
          <w:sz w:val="24"/>
          <w:szCs w:val="24"/>
          <w:lang w:eastAsia="ru-RU"/>
        </w:rPr>
        <w:t>(бухгалтерско</w:t>
      </w:r>
      <w:r w:rsidRPr="0058364C" w:rsidR="001264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му) учёту</w:t>
      </w:r>
      <w:r w:rsidRPr="0058364C" w:rsidR="00A120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повлёкше</w:t>
      </w:r>
      <w:r w:rsidRPr="0058364C" w:rsidR="001264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58364C" w:rsidR="00A1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бюджетной отчётности за 2022 и 2023 годы, содержащей значительное искажение показателей бюджетной отчётности не более чем на 1 процент и на сумму, </w:t>
      </w:r>
      <w:r w:rsidRPr="0058364C" w:rsidR="00FE3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превышающую один миллион рублей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ериалами дела полностью доказана. </w:t>
      </w:r>
    </w:p>
    <w:p w:rsidR="00E03B76" w:rsidRPr="0058364C" w:rsidP="00E03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58364C" w:rsidR="00D6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Баландиной Е.В. </w:t>
      </w:r>
      <w:r w:rsidRPr="0058364C" w:rsidR="001264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</w:t>
      </w:r>
      <w:r w:rsidRPr="0058364C" w:rsidR="00D6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3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15.15.</w:t>
      </w:r>
      <w:r w:rsidRPr="0058364C" w:rsidR="00D640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– нарушение требований к бюджетному (бухгалтерскому) учету, повлекшее представление бюджетной или бухгалтерской (финансовой) отчетности,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содержащей значительное искажение показателей бюджетной или бухгалтерской (финансовой) отчетности</w:t>
      </w:r>
      <w:r w:rsidRPr="0058364C" w:rsidR="00B35F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281" w:rsidRPr="0058364C" w:rsidP="00CF0281">
      <w:pPr>
        <w:spacing w:after="0" w:line="240" w:lineRule="auto"/>
        <w:ind w:left="20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явл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признание вины.</w:t>
      </w:r>
    </w:p>
    <w:p w:rsidR="00CF0281" w:rsidRPr="0058364C" w:rsidP="00CF0281">
      <w:pPr>
        <w:spacing w:after="0" w:line="240" w:lineRule="auto"/>
        <w:ind w:left="20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судьей не установлено.</w:t>
      </w:r>
    </w:p>
    <w:p w:rsidR="00CF0281" w:rsidRPr="0058364C" w:rsidP="00EE1536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58364C">
        <w:t>При назначении наказания мировой судья учитывает характер с</w:t>
      </w:r>
      <w:r w:rsidRPr="0058364C">
        <w:t>овершенного административного правонарушения, личность виновного, его имущественное положение,</w:t>
      </w:r>
      <w:r w:rsidRPr="0058364C" w:rsidR="009A7D5C">
        <w:t xml:space="preserve"> привлечение Баландиной Е.В. к административной ответственности впервые,</w:t>
      </w:r>
      <w:r w:rsidRPr="0058364C">
        <w:t xml:space="preserve"> а также </w:t>
      </w:r>
      <w:r w:rsidRPr="0058364C" w:rsidR="009A7D5C">
        <w:t xml:space="preserve">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</w:t>
      </w:r>
      <w:r w:rsidRPr="0058364C" w:rsidR="00EE1536">
        <w:t>отсутствие</w:t>
      </w:r>
      <w:r w:rsidRPr="0058364C" w:rsidR="009A7D5C">
        <w:t xml:space="preserve"> имущественного ущерба</w:t>
      </w:r>
      <w:r w:rsidRPr="0058364C">
        <w:t xml:space="preserve">,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наличие смягчающих и </w:t>
      </w:r>
      <w:r w:rsidRPr="0058364C">
        <w:t xml:space="preserve">отсутствие отягчающих вину обстоятельств,  предусмотренных ст. ст. 4.2 и 4.3 Кодекса Российской Федерации об административных правонарушениях, мировой судья считает возможным назначить наказание в виде предупреждения.  </w:t>
      </w:r>
    </w:p>
    <w:p w:rsidR="00CF0281" w:rsidRPr="0058364C" w:rsidP="00CF0281">
      <w:pPr>
        <w:spacing w:after="0" w:line="240" w:lineRule="auto"/>
        <w:ind w:left="20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29.10 Кодекса Рос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об административных правонарушениях,</w:t>
      </w:r>
    </w:p>
    <w:p w:rsidR="00CF0281" w:rsidRPr="0058364C" w:rsidP="00CF0281">
      <w:pPr>
        <w:spacing w:after="0" w:line="240" w:lineRule="auto"/>
        <w:ind w:left="20" w:right="4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CF0281" w:rsidRPr="0058364C" w:rsidP="00CF0281">
      <w:pPr>
        <w:spacing w:after="0" w:line="240" w:lineRule="auto"/>
        <w:ind w:left="20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- </w:t>
      </w:r>
      <w:r w:rsidRPr="0058364C" w:rsidR="00EE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бухгалтера муниципального казенного учреждения «Управления капитального строительства» </w:t>
      </w:r>
      <w:r w:rsidRPr="0058364C" w:rsidR="00EE1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Баландину</w:t>
      </w:r>
      <w:r w:rsidRPr="0058364C" w:rsidR="00EE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 w:rsid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виновной в совершении административн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право</w:t>
      </w:r>
      <w:r w:rsidRPr="0058364C" w:rsidR="00860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предусмотренного ч. 3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15.15.</w:t>
      </w:r>
      <w:r w:rsidRPr="0058364C" w:rsidR="00860C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CF0281" w:rsidRPr="0058364C" w:rsidP="00CF0281">
      <w:pPr>
        <w:spacing w:after="0" w:line="240" w:lineRule="auto"/>
        <w:ind w:left="20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 Ханты-Манс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CF0281" w:rsidRPr="0058364C" w:rsidP="00CF0281">
      <w:pPr>
        <w:spacing w:after="0" w:line="240" w:lineRule="auto"/>
        <w:ind w:left="20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281" w:rsidRPr="0058364C" w:rsidP="0058364C">
      <w:pPr>
        <w:spacing w:after="0" w:line="240" w:lineRule="auto"/>
        <w:ind w:left="20"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58364C" w:rsidR="0065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Т.П. Постовалова     </w:t>
      </w:r>
    </w:p>
    <w:p w:rsidR="001D1653" w:rsidRPr="0058364C" w:rsidP="00B7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16313D">
      <w:headerReference w:type="default" r:id="rId4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8522210"/>
      <w:docPartObj>
        <w:docPartGallery w:val="Page Numbers (Top of Page)"/>
        <w:docPartUnique/>
      </w:docPartObj>
    </w:sdtPr>
    <w:sdtContent>
      <w:p w:rsidR="00860C94" w:rsidP="00B70664">
        <w:pPr>
          <w:pStyle w:val="Header"/>
          <w:jc w:val="center"/>
        </w:pPr>
        <w:r w:rsidRPr="00860C9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860C9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860C9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8364C">
          <w:rPr>
            <w:rFonts w:ascii="Times New Roman" w:hAnsi="Times New Roman" w:cs="Times New Roman"/>
            <w:noProof/>
            <w:sz w:val="16"/>
            <w:szCs w:val="16"/>
          </w:rPr>
          <w:t>8</w:t>
        </w:r>
        <w:r w:rsidRPr="00860C9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2019"/>
      <w:numFmt w:val="decimal"/>
      <w:lvlText w:val="14.1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019"/>
      <w:numFmt w:val="decimal"/>
      <w:lvlText w:val="14.1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19"/>
      <w:numFmt w:val="decimal"/>
      <w:lvlText w:val="14.1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19"/>
      <w:numFmt w:val="decimal"/>
      <w:lvlText w:val="14.1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19"/>
      <w:numFmt w:val="decimal"/>
      <w:lvlText w:val="14.1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19"/>
      <w:numFmt w:val="decimal"/>
      <w:lvlText w:val="14.1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19"/>
      <w:numFmt w:val="decimal"/>
      <w:lvlText w:val="14.1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19"/>
      <w:numFmt w:val="decimal"/>
      <w:lvlText w:val="14.1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19"/>
      <w:numFmt w:val="decimal"/>
      <w:lvlText w:val="14.1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2020"/>
      <w:numFmt w:val="decimal"/>
      <w:lvlText w:val="07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020"/>
      <w:numFmt w:val="decimal"/>
      <w:lvlText w:val="07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20"/>
      <w:numFmt w:val="decimal"/>
      <w:lvlText w:val="07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20"/>
      <w:numFmt w:val="decimal"/>
      <w:lvlText w:val="07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20"/>
      <w:numFmt w:val="decimal"/>
      <w:lvlText w:val="07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20"/>
      <w:numFmt w:val="decimal"/>
      <w:lvlText w:val="07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20"/>
      <w:numFmt w:val="decimal"/>
      <w:lvlText w:val="07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20"/>
      <w:numFmt w:val="decimal"/>
      <w:lvlText w:val="07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20"/>
      <w:numFmt w:val="decimal"/>
      <w:lvlText w:val="07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2017"/>
      <w:numFmt w:val="decimal"/>
      <w:lvlText w:val="03.08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017"/>
      <w:numFmt w:val="decimal"/>
      <w:lvlText w:val="03.08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17"/>
      <w:numFmt w:val="decimal"/>
      <w:lvlText w:val="03.08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17"/>
      <w:numFmt w:val="decimal"/>
      <w:lvlText w:val="03.08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17"/>
      <w:numFmt w:val="decimal"/>
      <w:lvlText w:val="03.08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17"/>
      <w:numFmt w:val="decimal"/>
      <w:lvlText w:val="03.08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17"/>
      <w:numFmt w:val="decimal"/>
      <w:lvlText w:val="03.08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17"/>
      <w:numFmt w:val="decimal"/>
      <w:lvlText w:val="03.08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17"/>
      <w:numFmt w:val="decimal"/>
      <w:lvlText w:val="03.08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2"/>
    <w:lvlOverride w:ilvl="0">
      <w:startOverride w:val="2019"/>
    </w:lvlOverride>
    <w:lvlOverride w:ilvl="1">
      <w:startOverride w:val="2019"/>
    </w:lvlOverride>
    <w:lvlOverride w:ilvl="2">
      <w:startOverride w:val="2019"/>
    </w:lvlOverride>
    <w:lvlOverride w:ilvl="3">
      <w:startOverride w:val="2019"/>
    </w:lvlOverride>
    <w:lvlOverride w:ilvl="4">
      <w:startOverride w:val="2019"/>
    </w:lvlOverride>
    <w:lvlOverride w:ilvl="5">
      <w:startOverride w:val="2019"/>
    </w:lvlOverride>
    <w:lvlOverride w:ilvl="6">
      <w:startOverride w:val="2019"/>
    </w:lvlOverride>
    <w:lvlOverride w:ilvl="7">
      <w:startOverride w:val="2019"/>
    </w:lvlOverride>
    <w:lvlOverride w:ilvl="8">
      <w:startOverride w:val="2019"/>
    </w:lvlOverride>
  </w:num>
  <w:num w:numId="2">
    <w:abstractNumId w:val="3"/>
    <w:lvlOverride w:ilvl="0">
      <w:startOverride w:val="2020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  <w:num w:numId="3">
    <w:abstractNumId w:val="4"/>
    <w:lvlOverride w:ilvl="0">
      <w:startOverride w:val="2023"/>
    </w:lvlOverride>
    <w:lvlOverride w:ilvl="1">
      <w:startOverride w:val="2023"/>
    </w:lvlOverride>
    <w:lvlOverride w:ilvl="2">
      <w:startOverride w:val="2023"/>
    </w:lvlOverride>
    <w:lvlOverride w:ilvl="3">
      <w:startOverride w:val="2023"/>
    </w:lvlOverride>
    <w:lvlOverride w:ilvl="4">
      <w:startOverride w:val="2023"/>
    </w:lvlOverride>
    <w:lvlOverride w:ilvl="5">
      <w:startOverride w:val="2023"/>
    </w:lvlOverride>
    <w:lvlOverride w:ilvl="6">
      <w:startOverride w:val="2023"/>
    </w:lvlOverride>
    <w:lvlOverride w:ilvl="7">
      <w:startOverride w:val="2023"/>
    </w:lvlOverride>
    <w:lvlOverride w:ilvl="8">
      <w:startOverride w:val="2023"/>
    </w:lvlOverride>
  </w:num>
  <w:num w:numId="4">
    <w:abstractNumId w:val="5"/>
    <w:lvlOverride w:ilvl="0">
      <w:startOverride w:val="2017"/>
    </w:lvlOverride>
    <w:lvlOverride w:ilvl="1">
      <w:startOverride w:val="2017"/>
    </w:lvlOverride>
    <w:lvlOverride w:ilvl="2">
      <w:startOverride w:val="2017"/>
    </w:lvlOverride>
    <w:lvlOverride w:ilvl="3">
      <w:startOverride w:val="2017"/>
    </w:lvlOverride>
    <w:lvlOverride w:ilvl="4">
      <w:startOverride w:val="2017"/>
    </w:lvlOverride>
    <w:lvlOverride w:ilvl="5">
      <w:startOverride w:val="2017"/>
    </w:lvlOverride>
    <w:lvlOverride w:ilvl="6">
      <w:startOverride w:val="2017"/>
    </w:lvlOverride>
    <w:lvlOverride w:ilvl="7">
      <w:startOverride w:val="2017"/>
    </w:lvlOverride>
    <w:lvlOverride w:ilvl="8">
      <w:startOverride w:val="2017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2D"/>
    <w:rsid w:val="00046313"/>
    <w:rsid w:val="000E4323"/>
    <w:rsid w:val="001223B7"/>
    <w:rsid w:val="001264DF"/>
    <w:rsid w:val="00155B08"/>
    <w:rsid w:val="0016313D"/>
    <w:rsid w:val="001D1653"/>
    <w:rsid w:val="00253EC2"/>
    <w:rsid w:val="00271278"/>
    <w:rsid w:val="002C2E51"/>
    <w:rsid w:val="002F64CB"/>
    <w:rsid w:val="00317586"/>
    <w:rsid w:val="003313C4"/>
    <w:rsid w:val="003674D5"/>
    <w:rsid w:val="0039425B"/>
    <w:rsid w:val="003B36A2"/>
    <w:rsid w:val="003D0650"/>
    <w:rsid w:val="003E5D25"/>
    <w:rsid w:val="0040211A"/>
    <w:rsid w:val="00434BA0"/>
    <w:rsid w:val="00442A43"/>
    <w:rsid w:val="00463327"/>
    <w:rsid w:val="00497912"/>
    <w:rsid w:val="004F731E"/>
    <w:rsid w:val="0050617C"/>
    <w:rsid w:val="00544702"/>
    <w:rsid w:val="0054531F"/>
    <w:rsid w:val="00545370"/>
    <w:rsid w:val="00554B2F"/>
    <w:rsid w:val="005735DF"/>
    <w:rsid w:val="0058364C"/>
    <w:rsid w:val="0059149F"/>
    <w:rsid w:val="005F451B"/>
    <w:rsid w:val="00654066"/>
    <w:rsid w:val="007140B7"/>
    <w:rsid w:val="00746BE2"/>
    <w:rsid w:val="00781DDF"/>
    <w:rsid w:val="0078607D"/>
    <w:rsid w:val="008037FA"/>
    <w:rsid w:val="00860C94"/>
    <w:rsid w:val="0086697B"/>
    <w:rsid w:val="008A3ADA"/>
    <w:rsid w:val="008C501C"/>
    <w:rsid w:val="00980744"/>
    <w:rsid w:val="00997FAA"/>
    <w:rsid w:val="009A7D5C"/>
    <w:rsid w:val="009B4CEA"/>
    <w:rsid w:val="009D30B9"/>
    <w:rsid w:val="00A12041"/>
    <w:rsid w:val="00A53F5A"/>
    <w:rsid w:val="00AA6504"/>
    <w:rsid w:val="00AE0BD9"/>
    <w:rsid w:val="00AE3744"/>
    <w:rsid w:val="00AF76A5"/>
    <w:rsid w:val="00B27B29"/>
    <w:rsid w:val="00B35F7E"/>
    <w:rsid w:val="00B54CE9"/>
    <w:rsid w:val="00B60010"/>
    <w:rsid w:val="00B636E3"/>
    <w:rsid w:val="00B70664"/>
    <w:rsid w:val="00B76E3D"/>
    <w:rsid w:val="00B8024C"/>
    <w:rsid w:val="00BD3265"/>
    <w:rsid w:val="00BE41EE"/>
    <w:rsid w:val="00BE739F"/>
    <w:rsid w:val="00BF6C0E"/>
    <w:rsid w:val="00C0672D"/>
    <w:rsid w:val="00C35AD2"/>
    <w:rsid w:val="00C81416"/>
    <w:rsid w:val="00C83481"/>
    <w:rsid w:val="00C836AA"/>
    <w:rsid w:val="00CF0281"/>
    <w:rsid w:val="00D04F7D"/>
    <w:rsid w:val="00D400A2"/>
    <w:rsid w:val="00D640B9"/>
    <w:rsid w:val="00D913B4"/>
    <w:rsid w:val="00DB20E0"/>
    <w:rsid w:val="00DC3B64"/>
    <w:rsid w:val="00DD7E68"/>
    <w:rsid w:val="00DE6D66"/>
    <w:rsid w:val="00DE6DEB"/>
    <w:rsid w:val="00DF1475"/>
    <w:rsid w:val="00E03B76"/>
    <w:rsid w:val="00E50A24"/>
    <w:rsid w:val="00E53BF5"/>
    <w:rsid w:val="00E54C65"/>
    <w:rsid w:val="00EA161F"/>
    <w:rsid w:val="00EA2750"/>
    <w:rsid w:val="00EA466E"/>
    <w:rsid w:val="00EE1536"/>
    <w:rsid w:val="00EF7BD2"/>
    <w:rsid w:val="00F074AD"/>
    <w:rsid w:val="00FE3F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04B93E-3DDC-4B8F-8825-5FF33F4C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8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02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86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60C94"/>
  </w:style>
  <w:style w:type="paragraph" w:styleId="Footer">
    <w:name w:val="footer"/>
    <w:basedOn w:val="Normal"/>
    <w:link w:val="a0"/>
    <w:uiPriority w:val="99"/>
    <w:unhideWhenUsed/>
    <w:rsid w:val="0086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60C94"/>
  </w:style>
  <w:style w:type="paragraph" w:styleId="BalloonText">
    <w:name w:val="Balloon Text"/>
    <w:basedOn w:val="Normal"/>
    <w:link w:val="a1"/>
    <w:uiPriority w:val="99"/>
    <w:semiHidden/>
    <w:unhideWhenUsed/>
    <w:rsid w:val="00EA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A1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